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3D" w:rsidRPr="008D7210" w:rsidRDefault="008D7210" w:rsidP="006C20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8D721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Правительством Российской Федерации определен особый порядок обращения с незаконно заготовленной древесиной</w:t>
      </w:r>
      <w:r w:rsidR="006C203D" w:rsidRPr="008D721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:rsidR="008D7210" w:rsidRPr="008D7210" w:rsidRDefault="008D7210" w:rsidP="008D72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72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Постановлением Правительства Российской Федерации от 20.01.2023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D72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№ 50 утверждены Положения, регламентирующие порядок и условия распоряжения изъятой при производстве по делам об административных правонарушениях или в ходе досудебного производства по уголовным делам древесины и полученных из нее лесоматериалов.</w:t>
      </w:r>
    </w:p>
    <w:p w:rsidR="008D7210" w:rsidRPr="008D7210" w:rsidRDefault="008D7210" w:rsidP="008D72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8D7210">
        <w:rPr>
          <w:rFonts w:ascii="Times New Roman" w:hAnsi="Times New Roman" w:cs="Times New Roman"/>
          <w:color w:val="000000" w:themeColor="text1"/>
          <w:sz w:val="26"/>
          <w:szCs w:val="26"/>
        </w:rPr>
        <w:t>Древесина и (или) полученная из нее продукция подлежат передаче в Федеральное агентство по управлению государственным имуществом (его территориальный орган) при производстве по делам об административных правонарушениях, предусмотренных ст. 8.28 КоАП РФ, - на основании решения должностного лица органа, уполномоченного принимать решение об изъятии древесины и полученной из нее продукции (далее – уполномоченный орган), а изъятая в ходе досудебного производства по уголовным делам</w:t>
      </w:r>
      <w:proofErr w:type="gramEnd"/>
      <w:r w:rsidRPr="008D72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преступлениях, предусмотренных ст. 191.1, 226.1 и 260 УК РФ, – на основании решения суда, принятого в соответствии с уголовно-процессуальным законодательством Российской Федерации.</w:t>
      </w:r>
    </w:p>
    <w:p w:rsidR="008D7210" w:rsidRPr="008D7210" w:rsidRDefault="008D7210" w:rsidP="008D72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7210">
        <w:rPr>
          <w:rFonts w:ascii="Times New Roman" w:hAnsi="Times New Roman" w:cs="Times New Roman"/>
          <w:color w:val="000000" w:themeColor="text1"/>
          <w:sz w:val="26"/>
          <w:szCs w:val="26"/>
        </w:rPr>
        <w:t>Стоимость древесины и полученной из нее продукции в целях ее реализации устанавливается исходя из размеров такс для исчисления стоимости незаконно заготовленной древесины для целей ст. 191.1 УК РФ, установленных Постановлением Правительства Российской Федерации от 28.12.2020 № 2306.</w:t>
      </w:r>
    </w:p>
    <w:p w:rsidR="004400CC" w:rsidRPr="008D7210" w:rsidRDefault="008D7210" w:rsidP="008D72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7210">
        <w:rPr>
          <w:rFonts w:ascii="Times New Roman" w:hAnsi="Times New Roman" w:cs="Times New Roman"/>
          <w:color w:val="000000" w:themeColor="text1"/>
          <w:sz w:val="26"/>
          <w:szCs w:val="26"/>
        </w:rPr>
        <w:t>В случае</w:t>
      </w:r>
      <w:proofErr w:type="gramStart"/>
      <w:r w:rsidRPr="008D7210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proofErr w:type="gramEnd"/>
      <w:r w:rsidRPr="008D72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если древесина и (или) полученная из нее продукция пришли в негодность за время реализации, Федеральное агентство по управлению государственным имуществом организует ее утилизацию или уничтожение на основании способа распоряжения, определенного уполномоченным органом или судом.</w:t>
      </w:r>
    </w:p>
    <w:p w:rsidR="008D7210" w:rsidRPr="008D7210" w:rsidRDefault="008D7210" w:rsidP="008D72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C439C" w:rsidRPr="00AC439C" w:rsidRDefault="00AC439C" w:rsidP="00AC439C">
      <w:pPr>
        <w:rPr>
          <w:rFonts w:ascii="Times New Roman" w:hAnsi="Times New Roman" w:cs="Times New Roman"/>
          <w:sz w:val="20"/>
          <w:szCs w:val="26"/>
        </w:rPr>
      </w:pPr>
      <w:bookmarkStart w:id="0" w:name="_GoBack"/>
      <w:bookmarkEnd w:id="0"/>
    </w:p>
    <w:sectPr w:rsidR="00AC439C" w:rsidRPr="00AC439C" w:rsidSect="00AC439C">
      <w:pgSz w:w="11906" w:h="16838"/>
      <w:pgMar w:top="1134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FF"/>
    <w:rsid w:val="000439FF"/>
    <w:rsid w:val="0011284A"/>
    <w:rsid w:val="004400CC"/>
    <w:rsid w:val="004D7C1C"/>
    <w:rsid w:val="006C203D"/>
    <w:rsid w:val="008D7210"/>
    <w:rsid w:val="00AA54DC"/>
    <w:rsid w:val="00AC439C"/>
    <w:rsid w:val="00E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0C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0C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5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35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00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36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57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2023-06-27T05:47:00Z</cp:lastPrinted>
  <dcterms:created xsi:type="dcterms:W3CDTF">2021-11-22T11:49:00Z</dcterms:created>
  <dcterms:modified xsi:type="dcterms:W3CDTF">2023-06-27T11:09:00Z</dcterms:modified>
</cp:coreProperties>
</file>